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30"/>
          <w:szCs w:val="30"/>
          <w:lang w:val="en-US" w:eastAsia="zh-CN"/>
        </w:rPr>
        <w:t>宁夏坤正生物科技有限公司年产5000吨氟苯医药产品项目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0"/>
          <w:szCs w:val="30"/>
        </w:rPr>
        <w:t>其他</w:t>
      </w:r>
      <w:bookmarkStart w:id="4" w:name="_GoBack"/>
      <w:bookmarkEnd w:id="4"/>
      <w:r>
        <w:rPr>
          <w:rFonts w:hint="default" w:ascii="Times New Roman" w:hAnsi="Times New Roman" w:eastAsia="黑体" w:cs="Times New Roman"/>
          <w:b/>
          <w:bCs/>
          <w:sz w:val="30"/>
          <w:szCs w:val="30"/>
        </w:rPr>
        <w:t>需要说明的事项</w:t>
      </w:r>
    </w:p>
    <w:p>
      <w:pPr>
        <w:jc w:val="center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1 环境保护设施设计、施工和验收过程简况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1.1 设计简况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宁夏坤正生物科技有限公司年产5000吨氟苯医药产品项目位于吴忠市太阳山开发区</w:t>
      </w:r>
      <w:bookmarkStart w:id="0" w:name="_Hlk103604161"/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生物医药组团范围</w:t>
      </w:r>
      <w:bookmarkEnd w:id="0"/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，周边多为工业企业。中心地理坐标：E</w:t>
      </w:r>
      <w:bookmarkStart w:id="1" w:name="_Hlk103604199"/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106°37'9"</w:t>
      </w:r>
      <w:bookmarkEnd w:id="1"/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、N</w:t>
      </w:r>
      <w:bookmarkStart w:id="2" w:name="_Hlk103604192"/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37°20'11"</w:t>
      </w:r>
      <w:bookmarkEnd w:id="2"/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。项目西侧为在建企业，北、东、南三侧均为空地。占地面积199849.96m2，占地类型属园区规划工业用地范围。本项目总投资9000万元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，</w:t>
      </w:r>
      <w:bookmarkStart w:id="3" w:name="_Hlk96959320"/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建设氟苯合成车间、废酸回收车间、罐区、库房以及配套安全、消防和环保等配套附属设施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。</w:t>
      </w:r>
      <w:bookmarkEnd w:id="3"/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建设规模为年产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00吨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氟苯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。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1.2 施工简况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该项目于20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月开工建设，20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</w:rPr>
        <w:t>月竣工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，施工合同中包含了环境保护费用。施工单位落实了施工期环境保护措施和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环评</w:t>
      </w:r>
      <w:r>
        <w:rPr>
          <w:rFonts w:hint="default" w:ascii="Times New Roman" w:hAnsi="Times New Roman" w:eastAsia="仿宋_GB2312" w:cs="Times New Roman"/>
          <w:sz w:val="24"/>
          <w:szCs w:val="24"/>
        </w:rPr>
        <w:t>批复中提出的环境保护对策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sz w:val="24"/>
          <w:szCs w:val="24"/>
        </w:rPr>
        <w:t>。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1.3 验收过程简况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年1月份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宁夏坤正生物科技有限公司年产5000吨氟苯医药产品项目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投入试运行，经过调试后生产线及环保设施均运行正常，工况稳定，生产负荷达到设计负荷的7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%，具备建设项目整体竣工环境保护验收监测条件。根据国务院令第682号《建设项目环境保护验收管理条例》和国环规环评【2017】4号《建设项目竣工环境保护验收暂行办法》的要求，宁夏坤正生物科技有限公司于2022年1月15日开展“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宁夏坤正生物科技有限公司年产5000吨氟苯医药产品项目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”的竣工环境保护验收及监测报告的编制工作。因本公司无检测资质，故验收报告中相关的检测内容委托宁夏中环国安咨询有限公司进行。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我单位对项目的实际建设内容、目前运营情况以及相关环保设施的运行情况进行逐一检查、复核，在此基础上确定项目是否符合竣工验收条件及验收范围和内容。结合环境影响报告书、批复文件以及项目相关生产资料，根据国家有关建设项目竣工验收监测工作的技术要求，于2022年7月7日~2022年7月8日委托宁夏中环国安咨询有限公司对项目所产生的有组织废气、无组织废气、废水及噪声进行现场监测。在相关资料和监测数据分析的基础上编制完成了《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宁夏坤正生物科技有限公司年产5000吨氟苯医药产品项目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竣工环境保护验收监测报告》。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根据《建设项目竣工环境保护验收暂行办法》（国环规环评[2017]4号）的规定，</w:t>
      </w:r>
      <w:r>
        <w:rPr>
          <w:rFonts w:hint="default" w:ascii="Times New Roman" w:hAnsi="Times New Roman" w:eastAsia="仿宋_GB2312" w:cs="Times New Roman"/>
          <w:sz w:val="24"/>
          <w:szCs w:val="24"/>
          <w:shd w:val="clear" w:color="auto" w:fill="FFFFFF"/>
        </w:rPr>
        <w:t>2022年</w:t>
      </w:r>
      <w:r>
        <w:rPr>
          <w:rFonts w:hint="eastAsia" w:ascii="Times New Roman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24"/>
          <w:szCs w:val="24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shd w:val="clear" w:color="auto" w:fill="FFFFFF"/>
          <w:lang w:val="en-US" w:eastAsia="zh-CN"/>
        </w:rPr>
        <w:t>17</w:t>
      </w:r>
      <w:r>
        <w:rPr>
          <w:rFonts w:hint="default" w:ascii="Times New Roman" w:hAnsi="Times New Roman" w:eastAsia="仿宋_GB2312" w:cs="Times New Roman"/>
          <w:sz w:val="24"/>
          <w:szCs w:val="24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，我单位组织宁夏中环国安咨询有限公司</w:t>
      </w:r>
      <w:r>
        <w:rPr>
          <w:rFonts w:hint="default" w:ascii="Times New Roman" w:hAnsi="Times New Roman" w:eastAsia="仿宋_GB2312" w:cs="Times New Roman"/>
          <w:sz w:val="24"/>
          <w:szCs w:val="24"/>
          <w:shd w:val="clear" w:color="auto" w:fill="FFFFFF"/>
        </w:rPr>
        <w:t>（监测单位）及相关专家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召开了竣工环境保护验收会议，并形成了验收意见。验收结论为：本项目在建设过程中，严格落实了环评报告书及审批文件中提出的污染防治措施。验收监测期间，各项污染物均可达标排放，污染物排放总量满足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排污许可证</w:t>
      </w:r>
      <w:r>
        <w:rPr>
          <w:rFonts w:hint="default" w:ascii="Times New Roman" w:hAnsi="Times New Roman" w:eastAsia="仿宋_GB2312" w:cs="Times New Roman"/>
          <w:sz w:val="24"/>
          <w:szCs w:val="24"/>
        </w:rPr>
        <w:t>要求。企业内部管理制度规范，能满足企业环境管理的要求，建议通过环境保护竣工验收</w:t>
      </w:r>
      <w:r>
        <w:rPr>
          <w:rFonts w:hint="default" w:ascii="Times New Roman" w:hAnsi="Times New Roman" w:eastAsia="仿宋_GB2312" w:cs="Times New Roman"/>
          <w:sz w:val="24"/>
          <w:szCs w:val="24"/>
          <w:shd w:val="clear" w:color="auto" w:fill="FFFFFF"/>
        </w:rPr>
        <w:t>。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1.4公众反馈意见及处理情况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本项目在设计、施工和验收期间未收到过公众反馈意见或投诉。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2 其他环境保护措施的落实情况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2.1 制度措施落实情况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宁夏坤正生物科技有限公司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环保设施在运行过程中有专人负责，并配备了相应的设备检查、维修、操作及管理人员。在生产运行过程中按照国家相关环保规定执行，确保生产中污染物稳定达标排放。根据国家相关的法律法规要求，针对企业的实际情况，制定了《环境保护岗位责任制管理标准》、《环境保护设施管理标准》、《环保管理标准》、《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危险废物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管理制度》等环保运行规程和制度。此外，为更好的保护环境，企业针对废气的污染防治设施，制定专门的操作规程和管理制度，确保污染物做到稳定达标排放。定期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员工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培训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执行各项操作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工序的生产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流程，设备使用规范和环境保护管理制度，提高全体员工的环保意识。</w:t>
      </w:r>
      <w:r>
        <w:rPr>
          <w:rFonts w:hint="default" w:ascii="Times New Roman" w:hAnsi="Times New Roman" w:eastAsia="仿宋_GB2312" w:cs="Times New Roman"/>
          <w:bCs/>
          <w:sz w:val="24"/>
        </w:rPr>
        <w:t>指定由专人负责对项目环境保护资料进行登记存档，该项目环境保护审批手续齐全，档案建立较完善，环评批复等技术文件和资料进行了登记造册并设有专人保管</w:t>
      </w:r>
      <w:r>
        <w:rPr>
          <w:rFonts w:hint="default" w:ascii="Times New Roman" w:hAnsi="Times New Roman" w:eastAsia="仿宋_GB2312" w:cs="Times New Roman"/>
          <w:sz w:val="24"/>
        </w:rPr>
        <w:t>。</w:t>
      </w:r>
      <w:r>
        <w:rPr>
          <w:rFonts w:hint="default" w:ascii="Times New Roman" w:hAnsi="Times New Roman" w:eastAsia="仿宋_GB2312" w:cs="Times New Roman"/>
          <w:bCs/>
          <w:sz w:val="24"/>
        </w:rPr>
        <w:t>本项目环保设施运行正常，按照规范要求，有专人负责。在验收监测过程中，环保处理设施基本做到了稳定正常运行。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24"/>
        </w:rPr>
        <w:t>我单位已于202</w:t>
      </w:r>
      <w:r>
        <w:rPr>
          <w:rFonts w:hint="eastAsia" w:ascii="Times New Roman" w:hAnsi="Times New Roman" w:eastAsia="仿宋_GB2312" w:cs="Times New Roman"/>
          <w:bCs/>
          <w:color w:val="000000"/>
          <w:sz w:val="24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Cs/>
          <w:color w:val="000000"/>
          <w:sz w:val="24"/>
        </w:rPr>
        <w:t>年</w:t>
      </w:r>
      <w:r>
        <w:rPr>
          <w:rFonts w:hint="eastAsia" w:ascii="Times New Roman" w:hAnsi="Times New Roman" w:eastAsia="仿宋_GB2312" w:cs="Times New Roman"/>
          <w:bCs/>
          <w:color w:val="000000"/>
          <w:sz w:val="24"/>
          <w:lang w:val="en-US" w:eastAsia="zh-CN"/>
        </w:rPr>
        <w:t>9月</w:t>
      </w:r>
      <w:r>
        <w:rPr>
          <w:rFonts w:hint="default" w:ascii="Times New Roman" w:hAnsi="Times New Roman" w:eastAsia="仿宋_GB2312" w:cs="Times New Roman"/>
          <w:bCs/>
          <w:color w:val="000000"/>
          <w:sz w:val="24"/>
        </w:rPr>
        <w:t>在“全国排污许可证管理信息平台”上申请并</w:t>
      </w:r>
      <w:r>
        <w:rPr>
          <w:rFonts w:hint="eastAsia" w:ascii="Times New Roman" w:hAnsi="Times New Roman" w:eastAsia="仿宋_GB2312" w:cs="Times New Roman"/>
          <w:bCs/>
          <w:color w:val="000000"/>
          <w:sz w:val="24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bCs/>
          <w:color w:val="000000"/>
          <w:sz w:val="24"/>
        </w:rPr>
        <w:t>排污许可</w:t>
      </w:r>
      <w:r>
        <w:rPr>
          <w:rFonts w:hint="eastAsia" w:ascii="Times New Roman" w:hAnsi="Times New Roman" w:eastAsia="仿宋_GB2312" w:cs="Times New Roman"/>
          <w:bCs/>
          <w:color w:val="000000"/>
          <w:sz w:val="24"/>
          <w:lang w:eastAsia="zh-CN"/>
        </w:rPr>
        <w:t>申请</w:t>
      </w:r>
      <w:r>
        <w:rPr>
          <w:rFonts w:hint="default" w:ascii="Times New Roman" w:hAnsi="Times New Roman" w:eastAsia="仿宋_GB2312" w:cs="Times New Roman"/>
          <w:bCs/>
          <w:color w:val="000000"/>
          <w:sz w:val="24"/>
        </w:rPr>
        <w:t>，</w:t>
      </w:r>
      <w:r>
        <w:rPr>
          <w:rFonts w:hint="default" w:ascii="Times New Roman" w:hAnsi="Times New Roman" w:eastAsia="仿宋_GB2312" w:cs="Times New Roman"/>
          <w:bCs/>
          <w:color w:val="000000"/>
          <w:sz w:val="24"/>
          <w:lang w:val="en-US" w:eastAsia="zh-CN"/>
        </w:rPr>
        <w:t>排污许可证编号：91640300MA773LGM1P001P，有效期自2021年10月09日至2026年10月08日</w:t>
      </w:r>
      <w:r>
        <w:rPr>
          <w:rFonts w:hint="default" w:ascii="Times New Roman" w:hAnsi="Times New Roman" w:eastAsia="仿宋_GB2312" w:cs="Times New Roman"/>
          <w:bCs/>
          <w:color w:val="000000"/>
          <w:sz w:val="24"/>
        </w:rPr>
        <w:t>。本项目日常及例行监测工作具体外委第三方环境监测公司实施。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2.2 配套措施落实情况</w:t>
      </w:r>
    </w:p>
    <w:p>
      <w:pPr>
        <w:pStyle w:val="3"/>
        <w:adjustRightInd w:val="0"/>
        <w:spacing w:after="0" w:line="360" w:lineRule="auto"/>
        <w:ind w:left="0" w:leftChars="0" w:firstLine="480" w:firstLineChars="2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</w:rPr>
        <w:t>项目</w:t>
      </w:r>
      <w:r>
        <w:rPr>
          <w:rFonts w:hint="eastAsia" w:eastAsia="仿宋_GB2312" w:cs="Times New Roman"/>
          <w:color w:val="000000"/>
          <w:sz w:val="24"/>
          <w:lang w:eastAsia="zh-CN"/>
        </w:rPr>
        <w:t>环评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>批复文件中提出的</w:t>
      </w:r>
      <w:r>
        <w:rPr>
          <w:rFonts w:hint="default" w:ascii="Times New Roman" w:hAnsi="Times New Roman" w:eastAsia="仿宋_GB2312" w:cs="Times New Roman"/>
          <w:sz w:val="24"/>
        </w:rPr>
        <w:t>配套环保措施和主体工程同期完成。</w:t>
      </w: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2.3 其他措施落实情况</w:t>
      </w:r>
    </w:p>
    <w:p>
      <w:pPr>
        <w:pStyle w:val="3"/>
        <w:adjustRightInd w:val="0"/>
        <w:spacing w:after="0" w:line="360" w:lineRule="auto"/>
        <w:ind w:left="0" w:leftChars="0" w:firstLine="480" w:firstLineChars="200"/>
        <w:rPr>
          <w:rFonts w:hint="default" w:ascii="Times New Roman" w:hAnsi="Times New Roman" w:eastAsia="仿宋_GB2312" w:cs="Times New Roman"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</w:rPr>
        <w:t>无。</w:t>
      </w:r>
    </w:p>
    <w:p>
      <w:pPr>
        <w:pStyle w:val="3"/>
        <w:adjustRightInd w:val="0"/>
        <w:spacing w:after="0" w:line="360" w:lineRule="auto"/>
        <w:ind w:left="0" w:leftChars="0" w:firstLine="480" w:firstLineChars="200"/>
        <w:rPr>
          <w:rFonts w:hint="eastAsia" w:eastAsia="仿宋_GB2312" w:cs="Times New Roman"/>
          <w:color w:val="000000"/>
          <w:sz w:val="24"/>
          <w:lang w:val="en-US" w:eastAsia="zh-CN"/>
        </w:rPr>
      </w:pPr>
    </w:p>
    <w:p>
      <w:pPr>
        <w:pStyle w:val="3"/>
        <w:adjustRightInd w:val="0"/>
        <w:spacing w:after="0" w:line="360" w:lineRule="auto"/>
        <w:ind w:left="0" w:leftChars="0" w:firstLine="480" w:firstLineChars="200"/>
        <w:rPr>
          <w:rFonts w:hint="eastAsia" w:eastAsia="仿宋_GB2312" w:cs="Times New Roman"/>
          <w:color w:val="000000"/>
          <w:sz w:val="24"/>
          <w:lang w:val="en-US" w:eastAsia="zh-CN"/>
        </w:rPr>
      </w:pPr>
    </w:p>
    <w:p>
      <w:pPr>
        <w:pStyle w:val="3"/>
        <w:adjustRightInd w:val="0"/>
        <w:spacing w:after="0" w:line="360" w:lineRule="auto"/>
        <w:ind w:left="0" w:leftChars="0" w:firstLine="480" w:firstLineChars="200"/>
        <w:rPr>
          <w:rFonts w:hint="default" w:eastAsia="仿宋_GB2312" w:cs="Times New Roman"/>
          <w:color w:val="000000"/>
          <w:sz w:val="24"/>
          <w:lang w:val="en-US" w:eastAsia="zh-CN"/>
        </w:rPr>
      </w:pPr>
    </w:p>
    <w:p>
      <w:pPr>
        <w:pStyle w:val="3"/>
        <w:adjustRightInd w:val="0"/>
        <w:snapToGrid w:val="0"/>
        <w:spacing w:after="0" w:line="360" w:lineRule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</w:p>
    <w:p>
      <w:pPr>
        <w:pStyle w:val="3"/>
        <w:adjustRightInd w:val="0"/>
        <w:snapToGrid w:val="0"/>
        <w:spacing w:after="0" w:line="360" w:lineRule="auto"/>
        <w:ind w:left="0" w:leftChars="0" w:right="240" w:firstLine="1080" w:firstLineChars="450"/>
        <w:jc w:val="right"/>
        <w:rPr>
          <w:rFonts w:hint="default" w:ascii="Times New Roman" w:hAnsi="Times New Roman" w:eastAsia="仿宋_GB2312" w:cs="Times New Roman"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val="en-US" w:eastAsia="zh-CN"/>
        </w:rPr>
        <w:t>宁夏坤正生物科技有限公司</w:t>
      </w:r>
    </w:p>
    <w:p>
      <w:pPr>
        <w:pStyle w:val="3"/>
        <w:adjustRightInd w:val="0"/>
        <w:snapToGrid w:val="0"/>
        <w:spacing w:after="0" w:line="360" w:lineRule="auto"/>
        <w:ind w:firstLine="5040" w:firstLineChars="2100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二○二二年</w:t>
      </w:r>
      <w:r>
        <w:rPr>
          <w:rFonts w:hint="eastAsia" w:eastAsia="仿宋_GB2312" w:cs="Times New Roman"/>
          <w:sz w:val="24"/>
          <w:lang w:eastAsia="zh-CN"/>
        </w:rPr>
        <w:t>十一月</w:t>
      </w:r>
      <w:r>
        <w:rPr>
          <w:rFonts w:hint="default" w:ascii="Times New Roman" w:hAnsi="Times New Roman" w:eastAsia="仿宋_GB2312" w:cs="Times New Roman"/>
          <w:sz w:val="24"/>
        </w:rPr>
        <w:t>十</w:t>
      </w:r>
      <w:r>
        <w:rPr>
          <w:rFonts w:hint="eastAsia" w:eastAsia="仿宋_GB2312" w:cs="Times New Roman"/>
          <w:sz w:val="24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OGU2YWVmN2NhMDllYTA1YzNmMzY0MTk5YTliMTcifQ=="/>
  </w:docVars>
  <w:rsids>
    <w:rsidRoot w:val="00EE53FF"/>
    <w:rsid w:val="00023A4E"/>
    <w:rsid w:val="00026B89"/>
    <w:rsid w:val="00027212"/>
    <w:rsid w:val="000675F1"/>
    <w:rsid w:val="0007019A"/>
    <w:rsid w:val="00085D17"/>
    <w:rsid w:val="000A0031"/>
    <w:rsid w:val="000C57E2"/>
    <w:rsid w:val="000D4658"/>
    <w:rsid w:val="000D7498"/>
    <w:rsid w:val="00132CA5"/>
    <w:rsid w:val="00146BAA"/>
    <w:rsid w:val="001602B6"/>
    <w:rsid w:val="001955A5"/>
    <w:rsid w:val="001956CC"/>
    <w:rsid w:val="001A7792"/>
    <w:rsid w:val="001D4593"/>
    <w:rsid w:val="002336D8"/>
    <w:rsid w:val="00256747"/>
    <w:rsid w:val="002902A8"/>
    <w:rsid w:val="00290AED"/>
    <w:rsid w:val="002919B0"/>
    <w:rsid w:val="002C76CC"/>
    <w:rsid w:val="002E0924"/>
    <w:rsid w:val="002F00B8"/>
    <w:rsid w:val="002F32C0"/>
    <w:rsid w:val="00307E8C"/>
    <w:rsid w:val="00331125"/>
    <w:rsid w:val="0034602D"/>
    <w:rsid w:val="003721A4"/>
    <w:rsid w:val="00376FBD"/>
    <w:rsid w:val="003F5A5D"/>
    <w:rsid w:val="0041699E"/>
    <w:rsid w:val="0044752F"/>
    <w:rsid w:val="004A4E4A"/>
    <w:rsid w:val="004B72F9"/>
    <w:rsid w:val="004C247F"/>
    <w:rsid w:val="00513EE8"/>
    <w:rsid w:val="00526851"/>
    <w:rsid w:val="00590577"/>
    <w:rsid w:val="0061596B"/>
    <w:rsid w:val="00627CB0"/>
    <w:rsid w:val="0063128A"/>
    <w:rsid w:val="00641B14"/>
    <w:rsid w:val="00646F5C"/>
    <w:rsid w:val="00676130"/>
    <w:rsid w:val="006E3A2A"/>
    <w:rsid w:val="006F7707"/>
    <w:rsid w:val="007153B1"/>
    <w:rsid w:val="00781992"/>
    <w:rsid w:val="007A795A"/>
    <w:rsid w:val="007B5F4A"/>
    <w:rsid w:val="007C6E09"/>
    <w:rsid w:val="007D6663"/>
    <w:rsid w:val="007D779A"/>
    <w:rsid w:val="00806F50"/>
    <w:rsid w:val="00822F06"/>
    <w:rsid w:val="00851B67"/>
    <w:rsid w:val="008937CB"/>
    <w:rsid w:val="008B27A0"/>
    <w:rsid w:val="008F4C06"/>
    <w:rsid w:val="008F4CB0"/>
    <w:rsid w:val="0091503B"/>
    <w:rsid w:val="00947D2D"/>
    <w:rsid w:val="00966844"/>
    <w:rsid w:val="0098006D"/>
    <w:rsid w:val="009B2664"/>
    <w:rsid w:val="009C1F65"/>
    <w:rsid w:val="009C529B"/>
    <w:rsid w:val="009C71C7"/>
    <w:rsid w:val="009E5B8C"/>
    <w:rsid w:val="00A327BD"/>
    <w:rsid w:val="00A4698C"/>
    <w:rsid w:val="00A5349C"/>
    <w:rsid w:val="00A928C8"/>
    <w:rsid w:val="00AC0104"/>
    <w:rsid w:val="00AC628B"/>
    <w:rsid w:val="00B0141E"/>
    <w:rsid w:val="00B41F98"/>
    <w:rsid w:val="00B643A9"/>
    <w:rsid w:val="00BB419B"/>
    <w:rsid w:val="00BC2873"/>
    <w:rsid w:val="00BC3560"/>
    <w:rsid w:val="00C019C7"/>
    <w:rsid w:val="00C11010"/>
    <w:rsid w:val="00C3658F"/>
    <w:rsid w:val="00C37476"/>
    <w:rsid w:val="00C650FB"/>
    <w:rsid w:val="00C66307"/>
    <w:rsid w:val="00C81802"/>
    <w:rsid w:val="00C87B48"/>
    <w:rsid w:val="00CF0CBA"/>
    <w:rsid w:val="00CF415A"/>
    <w:rsid w:val="00D32858"/>
    <w:rsid w:val="00D653D8"/>
    <w:rsid w:val="00D86E00"/>
    <w:rsid w:val="00DA55D1"/>
    <w:rsid w:val="00DB03B1"/>
    <w:rsid w:val="00DD0033"/>
    <w:rsid w:val="00DE29DC"/>
    <w:rsid w:val="00DE51BC"/>
    <w:rsid w:val="00DE55E5"/>
    <w:rsid w:val="00E9670B"/>
    <w:rsid w:val="00ED6750"/>
    <w:rsid w:val="00EE2688"/>
    <w:rsid w:val="00EE53FF"/>
    <w:rsid w:val="00F01657"/>
    <w:rsid w:val="00F10C24"/>
    <w:rsid w:val="00F147BF"/>
    <w:rsid w:val="00F16A7D"/>
    <w:rsid w:val="00F60CB5"/>
    <w:rsid w:val="00F6599B"/>
    <w:rsid w:val="00FA7A19"/>
    <w:rsid w:val="00FC4CB8"/>
    <w:rsid w:val="00FE468F"/>
    <w:rsid w:val="06416357"/>
    <w:rsid w:val="0A845E40"/>
    <w:rsid w:val="269F2077"/>
    <w:rsid w:val="2A0E723A"/>
    <w:rsid w:val="37E307F4"/>
    <w:rsid w:val="44583589"/>
    <w:rsid w:val="46A811EB"/>
    <w:rsid w:val="6031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spacing w:line="360" w:lineRule="exact"/>
      <w:outlineLvl w:val="1"/>
    </w:pPr>
    <w:rPr>
      <w:rFonts w:ascii="Times New Roman" w:hAnsi="Times New Roman" w:eastAsia="宋体" w:cs="Times New Roman"/>
      <w:bCs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5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5">
    <w:name w:val="Document Map"/>
    <w:basedOn w:val="1"/>
    <w:link w:val="1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ody Text"/>
    <w:basedOn w:val="1"/>
    <w:link w:val="19"/>
    <w:semiHidden/>
    <w:unhideWhenUsed/>
    <w:qFormat/>
    <w:uiPriority w:val="99"/>
    <w:pPr>
      <w:spacing w:after="120" w:afterLines="0" w:afterAutospacing="0"/>
    </w:p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2">
    <w:name w:val="page number"/>
    <w:basedOn w:val="11"/>
    <w:qFormat/>
    <w:uiPriority w:val="0"/>
  </w:style>
  <w:style w:type="character" w:customStyle="1" w:styleId="13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正文文本缩进 字符"/>
    <w:basedOn w:val="11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6">
    <w:name w:val="文档结构图 字符"/>
    <w:basedOn w:val="11"/>
    <w:link w:val="5"/>
    <w:semiHidden/>
    <w:qFormat/>
    <w:uiPriority w:val="99"/>
    <w:rPr>
      <w:rFonts w:ascii="宋体" w:eastAsia="宋体"/>
      <w:sz w:val="18"/>
      <w:szCs w:val="18"/>
    </w:rPr>
  </w:style>
  <w:style w:type="character" w:customStyle="1" w:styleId="17">
    <w:name w:val="标题 2 字符"/>
    <w:basedOn w:val="11"/>
    <w:link w:val="4"/>
    <w:semiHidden/>
    <w:qFormat/>
    <w:uiPriority w:val="0"/>
    <w:rPr>
      <w:rFonts w:ascii="Times New Roman" w:hAnsi="Times New Roman" w:eastAsia="宋体" w:cs="Times New Roman"/>
      <w:bCs/>
      <w:szCs w:val="32"/>
    </w:rPr>
  </w:style>
  <w:style w:type="paragraph" w:customStyle="1" w:styleId="1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正文文本 字符"/>
    <w:basedOn w:val="11"/>
    <w:link w:val="6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1805</Words>
  <Characters>1971</Characters>
  <Lines>20</Lines>
  <Paragraphs>5</Paragraphs>
  <TotalTime>3</TotalTime>
  <ScaleCrop>false</ScaleCrop>
  <LinksUpToDate>false</LinksUpToDate>
  <CharactersWithSpaces>1980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2018-01-05T03:13:00Z</dcterms:created>
  <dc:creator>微软用户</dc:creator>
  <cp:lastModifiedBy>Administrator</cp:lastModifiedBy>
  <dcterms:modified xsi:type="dcterms:W3CDTF">2022-12-14T01:26:22Z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10A8006543A646B3A17CFAF4FC60A1A6</vt:lpwstr>
  </property>
</Properties>
</file>